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материалов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</w:t>
      </w:r>
      <w:r w:rsidR="009677A2">
        <w:rPr>
          <w:rFonts w:ascii="Times New Roman" w:hAnsi="Times New Roman" w:cs="Times New Roman"/>
          <w:b/>
          <w:sz w:val="28"/>
          <w:szCs w:val="28"/>
          <w:lang w:val="ru-RU"/>
        </w:rPr>
        <w:t>портного средства, версия 2022.1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1D71EF" w:rsidRDefault="001D71EF" w:rsidP="001D71E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2C86" w:rsidRPr="00A443DC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 и вспомогательные материалы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, использованных </w:t>
      </w:r>
      <w:bookmarkStart w:id="0" w:name="_GoBack"/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bookmarkEnd w:id="0"/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при определении размера расходов на восстановительный ремонт в отношении поврежденного транспортного средства, версия </w:t>
      </w:r>
      <w:r w:rsidR="009677A2">
        <w:rPr>
          <w:rFonts w:ascii="Times New Roman" w:hAnsi="Times New Roman" w:cs="Times New Roman"/>
          <w:sz w:val="28"/>
          <w:szCs w:val="28"/>
          <w:lang w:val="ru-RU"/>
        </w:rPr>
        <w:t>2022.1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предусмотрено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C47" w:rsidRPr="00A443DC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 с</w:t>
      </w:r>
      <w:r w:rsidR="00993C47">
        <w:rPr>
          <w:rFonts w:ascii="Times New Roman" w:hAnsi="Times New Roman" w:cs="Times New Roman"/>
          <w:sz w:val="28"/>
          <w:szCs w:val="28"/>
          <w:lang w:val="ru-RU"/>
        </w:rPr>
        <w:t xml:space="preserve"> 1 марта 2022 года по 31 марта 2022 года.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Розничные цены официальных поставщиков (представительств изготовителей) на территории Российской Федерации получены по Договору с ООО «Аудатэкс», которое на регулярной основе получает от производителей и поставщиков лакокрасочных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комплексах при расчете стоимости восстановительного ремонта транспортных средств по ОСАГО. </w:t>
      </w:r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В ходе </w:t>
      </w:r>
      <w:r w:rsidRPr="009A32BF">
        <w:rPr>
          <w:rFonts w:ascii="Times New Roman" w:hAnsi="Times New Roman"/>
          <w:bCs/>
          <w:sz w:val="28"/>
          <w:szCs w:val="28"/>
          <w:lang w:val="ru-RU"/>
        </w:rPr>
        <w:t>проведения исследования были получены сведения о розничных ценах на материалы следующих производителей</w:t>
      </w:r>
      <w:r w:rsidRPr="009A32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43DC" w:rsidRDefault="00A443DC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a"/>
        <w:tblW w:w="0" w:type="auto"/>
        <w:jc w:val="center"/>
        <w:tblInd w:w="-1380" w:type="dxa"/>
        <w:tblLook w:val="04A0" w:firstRow="1" w:lastRow="0" w:firstColumn="1" w:lastColumn="0" w:noHBand="0" w:noVBand="1"/>
      </w:tblPr>
      <w:tblGrid>
        <w:gridCol w:w="1946"/>
        <w:gridCol w:w="9"/>
        <w:gridCol w:w="3466"/>
      </w:tblGrid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3M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4CR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ABREX-SYSTEM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AUTOLUX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</w:rPr>
              <w:t>B</w:t>
            </w:r>
            <w:r>
              <w:rPr>
                <w:rFonts w:ascii="Times New Roman" w:hAnsi="Times New Roman" w:cs="Times New Roman"/>
                <w:i/>
                <w:lang w:val="ru-RU"/>
              </w:rPr>
              <w:t>aslac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BETA CORD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BRULEX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CARDEA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DELTRON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DYNACOAT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ENVIROBASE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GLASURIT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JTAPE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KANSAI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LOCTITE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MAXMEYER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MIRKA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MOBIHEL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MP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NEXA AUTOCOLOR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NORMEX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PROFI LINE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RADEX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R-M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RoxelPro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SPIES HECKER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STANDOX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SUNMIGHT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TEROSON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U-POL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31..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VIKA</w:t>
            </w:r>
          </w:p>
        </w:tc>
      </w:tr>
      <w:tr w:rsidR="009A32BF" w:rsidTr="009A32BF">
        <w:trPr>
          <w:trHeight w:val="2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suppressAutoHyphens/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BF" w:rsidRDefault="009A32BF" w:rsidP="009A32BF">
            <w:pPr>
              <w:jc w:val="both"/>
              <w:rPr>
                <w:rFonts w:ascii="Times New Roman" w:hAnsi="Times New Roman" w:cs="Times New Roman"/>
                <w:i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Dinitrol</w:t>
            </w:r>
          </w:p>
        </w:tc>
      </w:tr>
    </w:tbl>
    <w:p w:rsidR="00321A45" w:rsidRDefault="00321A45" w:rsidP="00321A45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321A45" w:rsidRDefault="00321A45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методики, с 16.05.2022 по 31.05.2022 года проект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Российского Союза Автостраховщиков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8" w:history="1"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</w:hyperlink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период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публичной проверки замечаний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и/или предложений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Справочнику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не поступило.</w:t>
      </w:r>
    </w:p>
    <w:sectPr w:rsidR="00321A45" w:rsidSect="001D71EF">
      <w:headerReference w:type="default" r:id="rId9"/>
      <w:footerReference w:type="default" r:id="rId10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10591"/>
      <w:docPartObj>
        <w:docPartGallery w:val="Page Numbers (Bottom of Page)"/>
        <w:docPartUnique/>
      </w:docPartObj>
    </w:sdtPr>
    <w:sdtEndPr/>
    <w:sdtContent>
      <w:p w:rsidR="00321A45" w:rsidRDefault="00321A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82" w:rsidRPr="003E3A82">
          <w:rPr>
            <w:noProof/>
            <w:lang w:val="ru-RU"/>
          </w:rPr>
          <w:t>2</w:t>
        </w:r>
        <w:r>
          <w:fldChar w:fldCharType="end"/>
        </w:r>
      </w:p>
    </w:sdtContent>
  </w:sdt>
  <w:p w:rsidR="00321A45" w:rsidRDefault="00321A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EF" w:rsidRPr="001D71EF" w:rsidRDefault="001D71EF" w:rsidP="001D71EF">
    <w:pPr>
      <w:jc w:val="center"/>
      <w:rPr>
        <w:sz w:val="20"/>
        <w:szCs w:val="20"/>
        <w:lang w:val="ru-RU"/>
      </w:rPr>
    </w:pPr>
    <w:r w:rsidRPr="001D71EF">
      <w:rPr>
        <w:color w:val="000000"/>
        <w:sz w:val="20"/>
        <w:szCs w:val="28"/>
        <w:shd w:val="clear" w:color="auto" w:fill="FDFDFD"/>
        <w:lang w:val="ru-RU"/>
      </w:rPr>
      <w:t xml:space="preserve">Отчет </w:t>
    </w:r>
    <w:r w:rsidRPr="001D71EF">
      <w:rPr>
        <w:bCs/>
        <w:sz w:val="20"/>
        <w:szCs w:val="28"/>
        <w:lang w:val="ru-RU"/>
      </w:rPr>
      <w:t xml:space="preserve">о </w:t>
    </w:r>
    <w:r w:rsidRPr="001D71EF">
      <w:rPr>
        <w:sz w:val="20"/>
        <w:szCs w:val="28"/>
        <w:lang w:val="ru-RU"/>
      </w:rPr>
      <w:t xml:space="preserve">проведении исследования цен на </w:t>
    </w:r>
    <w:r w:rsidR="00A443DC">
      <w:rPr>
        <w:sz w:val="20"/>
        <w:szCs w:val="28"/>
        <w:lang w:val="ru-RU"/>
      </w:rPr>
      <w:t>материалы</w:t>
    </w:r>
    <w:r w:rsidRPr="001D71EF">
      <w:rPr>
        <w:sz w:val="20"/>
        <w:szCs w:val="28"/>
        <w:lang w:val="ru-RU"/>
      </w:rPr>
      <w:t>, использованных при формировании справочника</w:t>
    </w:r>
    <w:r w:rsidRPr="001D71EF">
      <w:rPr>
        <w:bCs/>
        <w:sz w:val="20"/>
        <w:szCs w:val="28"/>
        <w:lang w:val="ru-RU"/>
      </w:rPr>
      <w:t xml:space="preserve"> </w:t>
    </w:r>
    <w:r w:rsidRPr="001D71EF">
      <w:rPr>
        <w:sz w:val="20"/>
        <w:szCs w:val="28"/>
        <w:lang w:val="ru-RU"/>
      </w:rPr>
      <w:t xml:space="preserve">средней стоимости </w:t>
    </w:r>
    <w:r w:rsidR="00A443DC">
      <w:rPr>
        <w:sz w:val="20"/>
        <w:szCs w:val="28"/>
        <w:lang w:val="ru-RU"/>
      </w:rPr>
      <w:t xml:space="preserve">материалов </w:t>
    </w:r>
    <w:r w:rsidRPr="001D71EF">
      <w:rPr>
        <w:sz w:val="20"/>
        <w:szCs w:val="28"/>
        <w:lang w:val="ru-RU"/>
      </w:rPr>
      <w:t xml:space="preserve"> при определении размера расходов на восстановительный ремонт в отношении </w:t>
    </w:r>
    <w:r w:rsidRPr="001D71EF">
      <w:rPr>
        <w:sz w:val="20"/>
        <w:szCs w:val="20"/>
        <w:lang w:val="ru-RU"/>
      </w:rPr>
      <w:t xml:space="preserve">поврежденного транспортного средства, версия </w:t>
    </w:r>
    <w:r w:rsidR="009677A2">
      <w:rPr>
        <w:sz w:val="20"/>
        <w:szCs w:val="20"/>
        <w:lang w:val="ru-RU"/>
      </w:rPr>
      <w:t>2022.1</w:t>
    </w:r>
  </w:p>
  <w:p w:rsidR="001D71EF" w:rsidRPr="001D71EF" w:rsidRDefault="001D71EF">
    <w:pPr>
      <w:pStyle w:val="a6"/>
      <w:rPr>
        <w:lang w:val="ru-RU"/>
      </w:rPr>
    </w:pPr>
    <w:r w:rsidRPr="001D71EF">
      <w:rPr>
        <w:sz w:val="20"/>
        <w:szCs w:val="20"/>
        <w:lang w:val="ru-RU"/>
      </w:rPr>
      <w:t>Российский Союз Автостраховщиков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C015E"/>
    <w:multiLevelType w:val="hybridMultilevel"/>
    <w:tmpl w:val="573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5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9270D0"/>
    <w:multiLevelType w:val="hybridMultilevel"/>
    <w:tmpl w:val="54B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21A45"/>
    <w:rsid w:val="003305EC"/>
    <w:rsid w:val="0033254B"/>
    <w:rsid w:val="00332B2E"/>
    <w:rsid w:val="003354A0"/>
    <w:rsid w:val="00386D50"/>
    <w:rsid w:val="003E3A82"/>
    <w:rsid w:val="003F7983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02BBE"/>
    <w:rsid w:val="00531A4D"/>
    <w:rsid w:val="00547570"/>
    <w:rsid w:val="00560F59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707436"/>
    <w:rsid w:val="00710B81"/>
    <w:rsid w:val="00725825"/>
    <w:rsid w:val="00725C62"/>
    <w:rsid w:val="007508B9"/>
    <w:rsid w:val="007546AD"/>
    <w:rsid w:val="00787666"/>
    <w:rsid w:val="007A2592"/>
    <w:rsid w:val="007A2C71"/>
    <w:rsid w:val="007B53F4"/>
    <w:rsid w:val="007C79C8"/>
    <w:rsid w:val="007D220B"/>
    <w:rsid w:val="007D5180"/>
    <w:rsid w:val="007E31AE"/>
    <w:rsid w:val="007E4798"/>
    <w:rsid w:val="007F02B0"/>
    <w:rsid w:val="007F435D"/>
    <w:rsid w:val="00810EAB"/>
    <w:rsid w:val="00853730"/>
    <w:rsid w:val="00853791"/>
    <w:rsid w:val="0088405E"/>
    <w:rsid w:val="00885B96"/>
    <w:rsid w:val="008A6FF1"/>
    <w:rsid w:val="008C44A0"/>
    <w:rsid w:val="008D59D0"/>
    <w:rsid w:val="008D6146"/>
    <w:rsid w:val="008E3F65"/>
    <w:rsid w:val="008E7EFB"/>
    <w:rsid w:val="00907410"/>
    <w:rsid w:val="00921C2D"/>
    <w:rsid w:val="009677A2"/>
    <w:rsid w:val="00986AAA"/>
    <w:rsid w:val="00993C47"/>
    <w:rsid w:val="00993D0D"/>
    <w:rsid w:val="009A32BF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6</cp:revision>
  <cp:lastPrinted>2021-12-17T13:41:00Z</cp:lastPrinted>
  <dcterms:created xsi:type="dcterms:W3CDTF">2022-06-21T08:40:00Z</dcterms:created>
  <dcterms:modified xsi:type="dcterms:W3CDTF">2022-06-23T07:21:00Z</dcterms:modified>
</cp:coreProperties>
</file>